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9A" w:rsidRDefault="007C14D8">
      <w:r>
        <w:rPr>
          <w:noProof/>
          <w:lang w:eastAsia="cs-CZ"/>
        </w:rPr>
        <w:drawing>
          <wp:inline distT="0" distB="0" distL="0" distR="0">
            <wp:extent cx="5905500" cy="2076040"/>
            <wp:effectExtent l="0" t="0" r="0" b="635"/>
            <wp:docPr id="1" name="Obrázek 1" descr="nemocne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ocne-de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3" r="7768"/>
                    <a:stretch/>
                  </pic:blipFill>
                  <pic:spPr bwMode="auto">
                    <a:xfrm>
                      <a:off x="0" y="0"/>
                      <a:ext cx="5903548" cy="207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4D8" w:rsidRDefault="007C14D8"/>
    <w:p w:rsidR="007C14D8" w:rsidRPr="007C14D8" w:rsidRDefault="007C14D8" w:rsidP="007C14D8">
      <w:pPr>
        <w:spacing w:after="27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BC1C49"/>
          <w:kern w:val="36"/>
          <w:sz w:val="28"/>
          <w:szCs w:val="28"/>
          <w:lang w:eastAsia="cs-CZ"/>
        </w:rPr>
      </w:pPr>
      <w:r w:rsidRPr="007C14D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Co se týče nemocných dětí v mateřské škole, existují zákony, které toto upravují, např.:</w:t>
      </w:r>
    </w:p>
    <w:p w:rsidR="007C14D8" w:rsidRPr="007C14D8" w:rsidRDefault="007C14D8" w:rsidP="007C14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7C14D8">
        <w:rPr>
          <w:rFonts w:ascii="inherit" w:eastAsia="Times New Roman" w:hAnsi="inherit" w:cs="Arial"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Zákon č. 258/2000 Sb., o ochraně veřejného zdraví</w:t>
      </w:r>
      <w:r w:rsidRPr="007C14D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 který se týká šíření nakažlivých a epidemiologicky závažných chorob (tyfus, žloutenka, některá streptokoková onemocnění, meningokokové nákazy, neštovice apod.).</w:t>
      </w:r>
    </w:p>
    <w:p w:rsidR="007C14D8" w:rsidRPr="007C14D8" w:rsidRDefault="007C14D8" w:rsidP="007C14D8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cs-CZ"/>
        </w:rPr>
      </w:pPr>
    </w:p>
    <w:p w:rsidR="007C14D8" w:rsidRPr="007C14D8" w:rsidRDefault="007C14D8" w:rsidP="007C14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7C14D8">
        <w:rPr>
          <w:rFonts w:ascii="inherit" w:eastAsia="Times New Roman" w:hAnsi="inherit" w:cs="Arial"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Zákon č. 561/004 Sb., o předškolním, základním, středním, vyšším odborném a jiném vzdělávání (školský zákon)</w:t>
      </w:r>
      <w:r w:rsidRPr="007C14D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v §29 praví, že „školy a školská zařízení zajišťují bezpečnost a ochranu zdraví dětí, žáků a studentů při vzdělávání a s ním přímo souvisejících činnostech a při poskytování školských služeb a poskytují žákům a studentům nezbytné informace k zajištění bezpečnosti a ochrany zdraví.“ Pokud učitelka přijme zjevně nemocné dítě, může se stát, že porušuje školský zákon, jelikož tak nemůže zajistit ochranu zdraví ostatních dětí.</w:t>
      </w:r>
    </w:p>
    <w:p w:rsidR="007C14D8" w:rsidRDefault="007C14D8" w:rsidP="007C14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C14D8" w:rsidRPr="007C14D8" w:rsidRDefault="007C14D8" w:rsidP="007C14D8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cs-CZ"/>
        </w:rPr>
      </w:pPr>
    </w:p>
    <w:p w:rsidR="007C14D8" w:rsidRDefault="007C14D8" w:rsidP="007C14D8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52"/>
          <w:szCs w:val="52"/>
          <w:bdr w:val="none" w:sz="0" w:space="0" w:color="auto" w:frame="1"/>
          <w:lang w:eastAsia="cs-CZ"/>
        </w:rPr>
      </w:pPr>
    </w:p>
    <w:p w:rsidR="007C14D8" w:rsidRPr="007C14D8" w:rsidRDefault="007C14D8" w:rsidP="007C14D8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72"/>
          <w:szCs w:val="72"/>
          <w:lang w:eastAsia="cs-CZ"/>
        </w:rPr>
      </w:pPr>
      <w:r w:rsidRPr="007C14D8">
        <w:rPr>
          <w:rFonts w:ascii="inherit" w:eastAsia="Times New Roman" w:hAnsi="inherit" w:cs="Arial"/>
          <w:b/>
          <w:bCs/>
          <w:color w:val="000000"/>
          <w:sz w:val="52"/>
          <w:szCs w:val="52"/>
          <w:bdr w:val="none" w:sz="0" w:space="0" w:color="auto" w:frame="1"/>
          <w:lang w:eastAsia="cs-CZ"/>
        </w:rPr>
        <w:t>Zákon, který by přesně vymezoval, v jakém stavu lze dítě nechat v MŠ není, </w:t>
      </w:r>
      <w:r w:rsidRPr="007C14D8">
        <w:rPr>
          <w:rFonts w:ascii="inherit" w:eastAsia="Times New Roman" w:hAnsi="inherit" w:cs="Arial"/>
          <w:b/>
          <w:bCs/>
          <w:color w:val="000000"/>
          <w:sz w:val="72"/>
          <w:szCs w:val="72"/>
          <w:u w:val="single"/>
          <w:bdr w:val="none" w:sz="0" w:space="0" w:color="auto" w:frame="1"/>
          <w:lang w:eastAsia="cs-CZ"/>
        </w:rPr>
        <w:t>to je o vzájemné lidské slušnosti a ohleduplnosti.</w:t>
      </w:r>
    </w:p>
    <w:p w:rsidR="007C14D8" w:rsidRDefault="007C14D8">
      <w:bookmarkStart w:id="0" w:name="_GoBack"/>
      <w:bookmarkEnd w:id="0"/>
    </w:p>
    <w:sectPr w:rsidR="007C14D8" w:rsidSect="007C14D8">
      <w:pgSz w:w="11906" w:h="16838"/>
      <w:pgMar w:top="1417" w:right="1417" w:bottom="1417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D8"/>
    <w:rsid w:val="007C14D8"/>
    <w:rsid w:val="00E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C1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4D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C14D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C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C14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C1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4D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C14D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C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C1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2024-11-05T09:56:00Z</cp:lastPrinted>
  <dcterms:created xsi:type="dcterms:W3CDTF">2024-11-05T09:52:00Z</dcterms:created>
  <dcterms:modified xsi:type="dcterms:W3CDTF">2024-11-05T09:56:00Z</dcterms:modified>
</cp:coreProperties>
</file>